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F1" w:rsidRPr="00A906EB" w:rsidRDefault="00A906EB" w:rsidP="00A906EB">
      <w:pPr>
        <w:jc w:val="center"/>
        <w:rPr>
          <w:rFonts w:ascii="Engravers MT" w:hAnsi="Engravers MT"/>
        </w:rPr>
      </w:pPr>
      <w:bookmarkStart w:id="0" w:name="_GoBack"/>
      <w:bookmarkEnd w:id="0"/>
      <w:r w:rsidRPr="00A906EB">
        <w:rPr>
          <w:rFonts w:ascii="Engravers MT" w:hAnsi="Engravers MT"/>
        </w:rPr>
        <w:t>Delaware Art Education Association</w:t>
      </w:r>
    </w:p>
    <w:p w:rsidR="00A906EB" w:rsidRDefault="00A906EB" w:rsidP="00A906EB">
      <w:pPr>
        <w:jc w:val="center"/>
        <w:rPr>
          <w:rFonts w:asciiTheme="majorHAnsi" w:hAnsiTheme="majorHAnsi"/>
          <w:sz w:val="24"/>
          <w:szCs w:val="24"/>
        </w:rPr>
      </w:pPr>
      <w:r>
        <w:rPr>
          <w:rFonts w:asciiTheme="majorHAnsi" w:hAnsiTheme="majorHAnsi"/>
          <w:sz w:val="24"/>
          <w:szCs w:val="24"/>
        </w:rPr>
        <w:t>Minutes</w:t>
      </w:r>
    </w:p>
    <w:p w:rsidR="00A906EB" w:rsidRDefault="00A906EB" w:rsidP="00A906EB">
      <w:pPr>
        <w:jc w:val="center"/>
        <w:rPr>
          <w:rFonts w:asciiTheme="majorHAnsi" w:hAnsiTheme="majorHAnsi"/>
          <w:sz w:val="24"/>
          <w:szCs w:val="24"/>
        </w:rPr>
      </w:pPr>
      <w:r>
        <w:rPr>
          <w:rFonts w:asciiTheme="majorHAnsi" w:hAnsiTheme="majorHAnsi"/>
          <w:sz w:val="24"/>
          <w:szCs w:val="24"/>
        </w:rPr>
        <w:t>Executive Meeting</w:t>
      </w:r>
    </w:p>
    <w:p w:rsidR="00A906EB" w:rsidRDefault="00A906EB" w:rsidP="00A906EB">
      <w:pPr>
        <w:jc w:val="center"/>
        <w:rPr>
          <w:rFonts w:asciiTheme="majorHAnsi" w:hAnsiTheme="majorHAnsi"/>
          <w:sz w:val="24"/>
          <w:szCs w:val="24"/>
        </w:rPr>
      </w:pPr>
      <w:r>
        <w:rPr>
          <w:rFonts w:asciiTheme="majorHAnsi" w:hAnsiTheme="majorHAnsi"/>
          <w:sz w:val="24"/>
          <w:szCs w:val="24"/>
        </w:rPr>
        <w:t>McKean High School</w:t>
      </w:r>
    </w:p>
    <w:p w:rsidR="00A906EB" w:rsidRDefault="00A906EB" w:rsidP="00A906EB">
      <w:pPr>
        <w:jc w:val="center"/>
        <w:rPr>
          <w:rFonts w:asciiTheme="majorHAnsi" w:hAnsiTheme="majorHAnsi"/>
          <w:sz w:val="24"/>
          <w:szCs w:val="24"/>
        </w:rPr>
      </w:pPr>
      <w:r>
        <w:rPr>
          <w:rFonts w:asciiTheme="majorHAnsi" w:hAnsiTheme="majorHAnsi"/>
          <w:sz w:val="24"/>
          <w:szCs w:val="24"/>
        </w:rPr>
        <w:t xml:space="preserve">Wilmington, DE </w:t>
      </w:r>
    </w:p>
    <w:p w:rsidR="00A906EB" w:rsidRDefault="00A906EB" w:rsidP="00A906EB">
      <w:pPr>
        <w:jc w:val="center"/>
        <w:rPr>
          <w:rFonts w:asciiTheme="majorHAnsi" w:hAnsiTheme="majorHAnsi"/>
          <w:sz w:val="24"/>
          <w:szCs w:val="24"/>
        </w:rPr>
      </w:pPr>
      <w:r>
        <w:rPr>
          <w:rFonts w:asciiTheme="majorHAnsi" w:hAnsiTheme="majorHAnsi"/>
          <w:sz w:val="24"/>
          <w:szCs w:val="24"/>
        </w:rPr>
        <w:t>April 15, 2014</w:t>
      </w:r>
    </w:p>
    <w:p w:rsidR="00A906EB" w:rsidRDefault="00A906EB" w:rsidP="00A906EB">
      <w:pPr>
        <w:jc w:val="center"/>
        <w:rPr>
          <w:rFonts w:asciiTheme="majorHAnsi" w:hAnsiTheme="majorHAnsi"/>
          <w:sz w:val="24"/>
          <w:szCs w:val="24"/>
        </w:rPr>
      </w:pPr>
      <w:r>
        <w:rPr>
          <w:rFonts w:asciiTheme="majorHAnsi" w:hAnsiTheme="majorHAnsi"/>
          <w:sz w:val="24"/>
          <w:szCs w:val="24"/>
        </w:rPr>
        <w:t>6pm</w:t>
      </w:r>
    </w:p>
    <w:p w:rsidR="00A906EB" w:rsidRDefault="00A906EB" w:rsidP="00A906EB">
      <w:pPr>
        <w:rPr>
          <w:rFonts w:asciiTheme="majorHAnsi" w:hAnsiTheme="majorHAnsi"/>
          <w:sz w:val="24"/>
          <w:szCs w:val="24"/>
        </w:rPr>
      </w:pPr>
    </w:p>
    <w:p w:rsidR="00A906EB" w:rsidRDefault="00A906EB" w:rsidP="00A906EB">
      <w:pPr>
        <w:rPr>
          <w:rFonts w:asciiTheme="majorHAnsi" w:hAnsiTheme="majorHAnsi"/>
          <w:sz w:val="24"/>
          <w:szCs w:val="24"/>
        </w:rPr>
      </w:pPr>
      <w:r>
        <w:rPr>
          <w:rFonts w:asciiTheme="majorHAnsi" w:hAnsiTheme="majorHAnsi"/>
          <w:sz w:val="24"/>
          <w:szCs w:val="24"/>
        </w:rPr>
        <w:t>Attendance:  MaryJane Long, Lorraine Poling, Colleen Zufelt, Natalia Ciriaco, Beth Eggleston, Linda Laird, Kim Davis, Patricia Fairchild, Linda Dillon.</w:t>
      </w:r>
    </w:p>
    <w:p w:rsidR="00A906EB" w:rsidRDefault="00A906EB" w:rsidP="00A906EB">
      <w:pPr>
        <w:rPr>
          <w:rFonts w:asciiTheme="majorHAnsi" w:hAnsiTheme="majorHAnsi"/>
          <w:sz w:val="24"/>
          <w:szCs w:val="24"/>
        </w:rPr>
      </w:pPr>
    </w:p>
    <w:p w:rsidR="00A906EB" w:rsidRDefault="00A906EB" w:rsidP="00A906EB">
      <w:pPr>
        <w:pStyle w:val="ListParagraph"/>
        <w:numPr>
          <w:ilvl w:val="0"/>
          <w:numId w:val="1"/>
        </w:numPr>
        <w:rPr>
          <w:rFonts w:asciiTheme="majorHAnsi" w:hAnsiTheme="majorHAnsi"/>
          <w:sz w:val="24"/>
          <w:szCs w:val="24"/>
        </w:rPr>
      </w:pPr>
      <w:r w:rsidRPr="00B30936">
        <w:rPr>
          <w:rFonts w:asciiTheme="majorHAnsi" w:hAnsiTheme="majorHAnsi"/>
          <w:b/>
          <w:sz w:val="24"/>
          <w:szCs w:val="24"/>
        </w:rPr>
        <w:t>Approval of February minutes:</w:t>
      </w:r>
      <w:r>
        <w:rPr>
          <w:rFonts w:asciiTheme="majorHAnsi" w:hAnsiTheme="majorHAnsi"/>
          <w:sz w:val="24"/>
          <w:szCs w:val="24"/>
        </w:rPr>
        <w:t xml:space="preserve"> MaryJane motioned to approve, Kim and Beth seconded, all in favor.</w:t>
      </w:r>
    </w:p>
    <w:p w:rsidR="00A906EB" w:rsidRPr="00B30936" w:rsidRDefault="00A906EB" w:rsidP="00A906EB">
      <w:pPr>
        <w:pStyle w:val="ListParagraph"/>
        <w:numPr>
          <w:ilvl w:val="0"/>
          <w:numId w:val="1"/>
        </w:numPr>
        <w:rPr>
          <w:rFonts w:asciiTheme="majorHAnsi" w:hAnsiTheme="majorHAnsi"/>
          <w:b/>
          <w:sz w:val="24"/>
          <w:szCs w:val="24"/>
        </w:rPr>
      </w:pPr>
      <w:r w:rsidRPr="00B30936">
        <w:rPr>
          <w:rFonts w:asciiTheme="majorHAnsi" w:hAnsiTheme="majorHAnsi"/>
          <w:b/>
          <w:sz w:val="24"/>
          <w:szCs w:val="24"/>
        </w:rPr>
        <w:t xml:space="preserve">President’s Report:  </w:t>
      </w:r>
    </w:p>
    <w:p w:rsidR="00A906EB" w:rsidRDefault="00A906EB" w:rsidP="00B30936">
      <w:pPr>
        <w:pStyle w:val="ListParagraph"/>
        <w:rPr>
          <w:rFonts w:asciiTheme="majorHAnsi" w:hAnsiTheme="majorHAnsi"/>
          <w:sz w:val="24"/>
          <w:szCs w:val="24"/>
        </w:rPr>
      </w:pPr>
      <w:r w:rsidRPr="00A906EB">
        <w:rPr>
          <w:rFonts w:asciiTheme="majorHAnsi" w:hAnsiTheme="majorHAnsi"/>
          <w:sz w:val="24"/>
          <w:szCs w:val="24"/>
        </w:rPr>
        <w:t>A. MaryJane hand delivered our 501c3 to the pre-registration desk at the national conference so it should now be in the works.</w:t>
      </w:r>
    </w:p>
    <w:p w:rsidR="00A906EB" w:rsidRDefault="00A906EB" w:rsidP="00A906EB">
      <w:pPr>
        <w:pStyle w:val="ListParagraph"/>
        <w:rPr>
          <w:rFonts w:asciiTheme="majorHAnsi" w:hAnsiTheme="majorHAnsi"/>
          <w:sz w:val="24"/>
          <w:szCs w:val="24"/>
        </w:rPr>
      </w:pPr>
      <w:r>
        <w:rPr>
          <w:rFonts w:asciiTheme="majorHAnsi" w:hAnsiTheme="majorHAnsi"/>
          <w:sz w:val="24"/>
          <w:szCs w:val="24"/>
        </w:rPr>
        <w:t>B.  There are platform statements from 5 – 10 years ago for approval of things such as class size and a minimum of 5 minutes change time between classes.  Some states use the NAEA platform statements to regulate their class size, for example.  This resource is online under “research”</w:t>
      </w:r>
      <w:r w:rsidR="00B30936">
        <w:rPr>
          <w:rFonts w:asciiTheme="majorHAnsi" w:hAnsiTheme="majorHAnsi"/>
          <w:sz w:val="24"/>
          <w:szCs w:val="24"/>
        </w:rPr>
        <w:t xml:space="preserve"> on the NAEA website:  </w:t>
      </w:r>
      <w:hyperlink r:id="rId6" w:history="1">
        <w:r w:rsidR="00B30936" w:rsidRPr="00CD452C">
          <w:rPr>
            <w:rStyle w:val="Hyperlink"/>
            <w:rFonts w:asciiTheme="majorHAnsi" w:hAnsiTheme="majorHAnsi"/>
            <w:sz w:val="24"/>
            <w:szCs w:val="24"/>
          </w:rPr>
          <w:t>http://www.arteducators.org/about-us/naea-platform-and-position-statements</w:t>
        </w:r>
      </w:hyperlink>
      <w:r w:rsidR="00B30936">
        <w:rPr>
          <w:rFonts w:asciiTheme="majorHAnsi" w:hAnsiTheme="majorHAnsi"/>
          <w:sz w:val="24"/>
          <w:szCs w:val="24"/>
        </w:rPr>
        <w:t>.</w:t>
      </w:r>
    </w:p>
    <w:p w:rsidR="00A906EB" w:rsidRDefault="00A906EB" w:rsidP="00A906EB">
      <w:pPr>
        <w:pStyle w:val="ListParagraph"/>
        <w:rPr>
          <w:rFonts w:asciiTheme="majorHAnsi" w:hAnsiTheme="majorHAnsi"/>
          <w:sz w:val="24"/>
          <w:szCs w:val="24"/>
        </w:rPr>
      </w:pPr>
      <w:r>
        <w:rPr>
          <w:rFonts w:asciiTheme="majorHAnsi" w:hAnsiTheme="majorHAnsi"/>
          <w:sz w:val="24"/>
          <w:szCs w:val="24"/>
        </w:rPr>
        <w:t>C.  Reminder: the Leadership Conference is in Sante’ Fe July 24 – 27.  Stephanie Silverman might be going, Lorraine Poling may be joining her.</w:t>
      </w:r>
    </w:p>
    <w:p w:rsidR="00B30936" w:rsidRDefault="00B30936" w:rsidP="00B30936">
      <w:pPr>
        <w:rPr>
          <w:rFonts w:asciiTheme="majorHAnsi" w:hAnsiTheme="majorHAnsi"/>
          <w:sz w:val="24"/>
          <w:szCs w:val="24"/>
        </w:rPr>
      </w:pPr>
      <w:r>
        <w:rPr>
          <w:rFonts w:asciiTheme="majorHAnsi" w:hAnsiTheme="majorHAnsi"/>
          <w:sz w:val="24"/>
          <w:szCs w:val="24"/>
        </w:rPr>
        <w:t xml:space="preserve">       3.  </w:t>
      </w:r>
      <w:r w:rsidRPr="00B30936">
        <w:rPr>
          <w:rFonts w:asciiTheme="majorHAnsi" w:hAnsiTheme="majorHAnsi"/>
          <w:b/>
          <w:sz w:val="24"/>
          <w:szCs w:val="24"/>
        </w:rPr>
        <w:t xml:space="preserve">Treasurers Report: </w:t>
      </w:r>
    </w:p>
    <w:p w:rsidR="00B30936" w:rsidRDefault="00B30936" w:rsidP="00B30936">
      <w:pPr>
        <w:rPr>
          <w:rFonts w:asciiTheme="majorHAnsi" w:hAnsiTheme="majorHAnsi"/>
          <w:sz w:val="24"/>
          <w:szCs w:val="24"/>
        </w:rPr>
      </w:pPr>
      <w:r>
        <w:rPr>
          <w:rFonts w:asciiTheme="majorHAnsi" w:hAnsiTheme="majorHAnsi"/>
          <w:sz w:val="24"/>
          <w:szCs w:val="24"/>
        </w:rPr>
        <w:t xml:space="preserve">              General checking: $5523.19</w:t>
      </w:r>
    </w:p>
    <w:p w:rsidR="00B30936" w:rsidRDefault="00B30936" w:rsidP="00B30936">
      <w:pPr>
        <w:rPr>
          <w:rFonts w:asciiTheme="majorHAnsi" w:hAnsiTheme="majorHAnsi"/>
          <w:sz w:val="24"/>
          <w:szCs w:val="24"/>
        </w:rPr>
      </w:pPr>
      <w:r>
        <w:rPr>
          <w:rFonts w:asciiTheme="majorHAnsi" w:hAnsiTheme="majorHAnsi"/>
          <w:sz w:val="24"/>
          <w:szCs w:val="24"/>
        </w:rPr>
        <w:tab/>
        <w:t>NAEA rebate check: $84.00</w:t>
      </w:r>
    </w:p>
    <w:p w:rsidR="00B30936" w:rsidRDefault="00B30936" w:rsidP="00B30936">
      <w:pPr>
        <w:rPr>
          <w:rFonts w:asciiTheme="majorHAnsi" w:hAnsiTheme="majorHAnsi"/>
          <w:sz w:val="24"/>
          <w:szCs w:val="24"/>
        </w:rPr>
      </w:pPr>
      <w:r>
        <w:rPr>
          <w:rFonts w:asciiTheme="majorHAnsi" w:hAnsiTheme="majorHAnsi"/>
          <w:sz w:val="24"/>
          <w:szCs w:val="24"/>
        </w:rPr>
        <w:tab/>
        <w:t xml:space="preserve">Banquet Breakdown:  </w:t>
      </w:r>
    </w:p>
    <w:p w:rsidR="00B30936" w:rsidRDefault="00B30936" w:rsidP="00B30936">
      <w:pPr>
        <w:rPr>
          <w:rFonts w:asciiTheme="majorHAnsi" w:hAnsiTheme="majorHAnsi"/>
          <w:sz w:val="24"/>
          <w:szCs w:val="24"/>
        </w:rPr>
      </w:pPr>
      <w:r>
        <w:rPr>
          <w:rFonts w:asciiTheme="majorHAnsi" w:hAnsiTheme="majorHAnsi"/>
          <w:sz w:val="24"/>
          <w:szCs w:val="24"/>
        </w:rPr>
        <w:tab/>
        <w:t>Stanley’s: $1201.20</w:t>
      </w:r>
    </w:p>
    <w:p w:rsidR="00B30936" w:rsidRDefault="00B30936" w:rsidP="00B30936">
      <w:pPr>
        <w:rPr>
          <w:rFonts w:asciiTheme="majorHAnsi" w:hAnsiTheme="majorHAnsi"/>
          <w:sz w:val="24"/>
          <w:szCs w:val="24"/>
        </w:rPr>
      </w:pPr>
      <w:r>
        <w:rPr>
          <w:rFonts w:asciiTheme="majorHAnsi" w:hAnsiTheme="majorHAnsi"/>
          <w:sz w:val="24"/>
          <w:szCs w:val="24"/>
        </w:rPr>
        <w:tab/>
        <w:t>Art Supplies/Awards: $62.00</w:t>
      </w:r>
    </w:p>
    <w:p w:rsidR="00B30936" w:rsidRDefault="00B30936" w:rsidP="00B30936">
      <w:pPr>
        <w:rPr>
          <w:rFonts w:asciiTheme="majorHAnsi" w:hAnsiTheme="majorHAnsi"/>
          <w:sz w:val="24"/>
          <w:szCs w:val="24"/>
        </w:rPr>
      </w:pPr>
      <w:r>
        <w:rPr>
          <w:rFonts w:asciiTheme="majorHAnsi" w:hAnsiTheme="majorHAnsi"/>
          <w:sz w:val="24"/>
          <w:szCs w:val="24"/>
        </w:rPr>
        <w:tab/>
        <w:t>Postcards: $168.50</w:t>
      </w:r>
    </w:p>
    <w:p w:rsidR="00B30936" w:rsidRDefault="00B30936" w:rsidP="00B30936">
      <w:pPr>
        <w:rPr>
          <w:rFonts w:asciiTheme="majorHAnsi" w:hAnsiTheme="majorHAnsi"/>
          <w:sz w:val="24"/>
          <w:szCs w:val="24"/>
        </w:rPr>
      </w:pPr>
      <w:r>
        <w:rPr>
          <w:rFonts w:asciiTheme="majorHAnsi" w:hAnsiTheme="majorHAnsi"/>
          <w:sz w:val="24"/>
          <w:szCs w:val="24"/>
        </w:rPr>
        <w:tab/>
        <w:t>Total Cost: $1432.58</w:t>
      </w:r>
    </w:p>
    <w:p w:rsidR="00B30936" w:rsidRDefault="00B30936" w:rsidP="00B30936">
      <w:pPr>
        <w:rPr>
          <w:rFonts w:asciiTheme="majorHAnsi" w:hAnsiTheme="majorHAnsi"/>
          <w:sz w:val="24"/>
          <w:szCs w:val="24"/>
        </w:rPr>
      </w:pPr>
      <w:r>
        <w:rPr>
          <w:rFonts w:asciiTheme="majorHAnsi" w:hAnsiTheme="majorHAnsi"/>
          <w:sz w:val="24"/>
          <w:szCs w:val="24"/>
        </w:rPr>
        <w:tab/>
        <w:t>46 x $40.00 = $1840.00</w:t>
      </w:r>
    </w:p>
    <w:p w:rsidR="00B30936" w:rsidRDefault="00B30936" w:rsidP="00B30936">
      <w:pPr>
        <w:rPr>
          <w:rFonts w:asciiTheme="majorHAnsi" w:hAnsiTheme="majorHAnsi"/>
          <w:sz w:val="24"/>
          <w:szCs w:val="24"/>
        </w:rPr>
      </w:pPr>
      <w:r>
        <w:rPr>
          <w:rFonts w:asciiTheme="majorHAnsi" w:hAnsiTheme="majorHAnsi"/>
          <w:sz w:val="24"/>
          <w:szCs w:val="24"/>
        </w:rPr>
        <w:tab/>
        <w:t>3 x $35.00 = $105.00</w:t>
      </w:r>
    </w:p>
    <w:p w:rsidR="00B30936" w:rsidRDefault="00B30936" w:rsidP="00B30936">
      <w:pPr>
        <w:rPr>
          <w:rFonts w:asciiTheme="majorHAnsi" w:hAnsiTheme="majorHAnsi"/>
          <w:sz w:val="24"/>
          <w:szCs w:val="24"/>
        </w:rPr>
      </w:pPr>
      <w:r>
        <w:rPr>
          <w:rFonts w:asciiTheme="majorHAnsi" w:hAnsiTheme="majorHAnsi"/>
          <w:sz w:val="24"/>
          <w:szCs w:val="24"/>
        </w:rPr>
        <w:tab/>
        <w:t>Ticket Sales: $1945.00</w:t>
      </w:r>
      <w:r>
        <w:rPr>
          <w:rFonts w:asciiTheme="majorHAnsi" w:hAnsiTheme="majorHAnsi"/>
          <w:sz w:val="24"/>
          <w:szCs w:val="24"/>
        </w:rPr>
        <w:tab/>
      </w:r>
    </w:p>
    <w:p w:rsidR="00B30936" w:rsidRDefault="00B30936" w:rsidP="00B30936">
      <w:pPr>
        <w:rPr>
          <w:rFonts w:asciiTheme="majorHAnsi" w:hAnsiTheme="majorHAnsi"/>
          <w:sz w:val="24"/>
          <w:szCs w:val="24"/>
        </w:rPr>
      </w:pPr>
      <w:r>
        <w:rPr>
          <w:rFonts w:asciiTheme="majorHAnsi" w:hAnsiTheme="majorHAnsi"/>
          <w:sz w:val="24"/>
          <w:szCs w:val="24"/>
        </w:rPr>
        <w:tab/>
        <w:t>Net Gain: $512.42</w:t>
      </w:r>
    </w:p>
    <w:p w:rsidR="00B30936" w:rsidRDefault="00B30936" w:rsidP="00B30936">
      <w:pPr>
        <w:rPr>
          <w:rFonts w:asciiTheme="majorHAnsi" w:hAnsiTheme="majorHAnsi"/>
          <w:sz w:val="24"/>
          <w:szCs w:val="24"/>
        </w:rPr>
      </w:pPr>
      <w:r>
        <w:rPr>
          <w:rFonts w:asciiTheme="majorHAnsi" w:hAnsiTheme="majorHAnsi"/>
          <w:sz w:val="24"/>
          <w:szCs w:val="24"/>
        </w:rPr>
        <w:tab/>
      </w:r>
      <w:r w:rsidR="004955B5">
        <w:rPr>
          <w:rFonts w:asciiTheme="majorHAnsi" w:hAnsiTheme="majorHAnsi"/>
          <w:sz w:val="24"/>
          <w:szCs w:val="24"/>
        </w:rPr>
        <w:t>CD balance: $1991.04</w:t>
      </w:r>
    </w:p>
    <w:p w:rsidR="00B30936" w:rsidRDefault="00B30936" w:rsidP="00B30936">
      <w:pPr>
        <w:rPr>
          <w:rFonts w:asciiTheme="majorHAnsi" w:hAnsiTheme="majorHAnsi"/>
          <w:sz w:val="24"/>
          <w:szCs w:val="24"/>
        </w:rPr>
      </w:pPr>
      <w:r>
        <w:rPr>
          <w:rFonts w:asciiTheme="majorHAnsi" w:hAnsiTheme="majorHAnsi"/>
          <w:sz w:val="24"/>
          <w:szCs w:val="24"/>
        </w:rPr>
        <w:tab/>
        <w:t>We need to transfer $50.00 into the scholarship fund – donations from ticket sales.</w:t>
      </w:r>
    </w:p>
    <w:p w:rsidR="00B30936" w:rsidRDefault="00B30936" w:rsidP="00B30936">
      <w:pPr>
        <w:rPr>
          <w:rFonts w:asciiTheme="majorHAnsi" w:hAnsiTheme="majorHAnsi"/>
          <w:sz w:val="24"/>
          <w:szCs w:val="24"/>
        </w:rPr>
      </w:pPr>
      <w:r>
        <w:rPr>
          <w:rFonts w:asciiTheme="majorHAnsi" w:hAnsiTheme="majorHAnsi"/>
          <w:sz w:val="24"/>
          <w:szCs w:val="24"/>
        </w:rPr>
        <w:t xml:space="preserve">             Donations:  $10.00 Don Becker, $40.00 Linda Dillon and $40.00 Deb Hansen</w:t>
      </w:r>
    </w:p>
    <w:p w:rsidR="00B30936" w:rsidRDefault="00B30936" w:rsidP="00B30936">
      <w:pPr>
        <w:rPr>
          <w:rFonts w:asciiTheme="majorHAnsi" w:hAnsiTheme="majorHAnsi"/>
          <w:sz w:val="24"/>
          <w:szCs w:val="24"/>
        </w:rPr>
      </w:pPr>
      <w:r>
        <w:rPr>
          <w:rFonts w:asciiTheme="majorHAnsi" w:hAnsiTheme="majorHAnsi"/>
          <w:sz w:val="24"/>
          <w:szCs w:val="24"/>
        </w:rPr>
        <w:t xml:space="preserve">     </w:t>
      </w:r>
    </w:p>
    <w:p w:rsidR="00B30936" w:rsidRPr="00B30936" w:rsidRDefault="00B30936"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lastRenderedPageBreak/>
        <w:t>Awards Banquet Committee</w:t>
      </w:r>
      <w:r w:rsidRPr="00B30936">
        <w:rPr>
          <w:rFonts w:asciiTheme="majorHAnsi" w:hAnsiTheme="majorHAnsi"/>
          <w:sz w:val="24"/>
          <w:szCs w:val="24"/>
        </w:rPr>
        <w:t>: The banquet was a complete success.  The BSD administrators loved it!</w:t>
      </w:r>
    </w:p>
    <w:p w:rsidR="00B30936" w:rsidRDefault="00B30936"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Membership Committee:</w:t>
      </w:r>
      <w:r>
        <w:rPr>
          <w:rFonts w:asciiTheme="majorHAnsi" w:hAnsiTheme="majorHAnsi"/>
          <w:sz w:val="24"/>
          <w:szCs w:val="24"/>
        </w:rPr>
        <w:t xml:space="preserve">  77 members, 3 lapsed.</w:t>
      </w:r>
    </w:p>
    <w:p w:rsidR="00B30936" w:rsidRDefault="00B30936"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Scholarship Committee:</w:t>
      </w:r>
      <w:r>
        <w:rPr>
          <w:rFonts w:asciiTheme="majorHAnsi" w:hAnsiTheme="majorHAnsi"/>
          <w:sz w:val="24"/>
          <w:szCs w:val="24"/>
        </w:rPr>
        <w:t xml:space="preserve"> Currently defunct because we don’t have 501c3 status</w:t>
      </w:r>
      <w:r w:rsidR="004955B5">
        <w:rPr>
          <w:rFonts w:asciiTheme="majorHAnsi" w:hAnsiTheme="majorHAnsi"/>
          <w:sz w:val="24"/>
          <w:szCs w:val="24"/>
        </w:rPr>
        <w:t>.  Colleen is looking into an online site to see art work for scholarship.  “Power of One” is something Linda Laird is looking into.  Lorraine Poling is looking into selling work at “Delaware City Day”.</w:t>
      </w:r>
    </w:p>
    <w:p w:rsidR="004955B5" w:rsidRDefault="004955B5"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Conference Committee:</w:t>
      </w:r>
      <w:r>
        <w:rPr>
          <w:rFonts w:asciiTheme="majorHAnsi" w:hAnsiTheme="majorHAnsi"/>
          <w:sz w:val="24"/>
          <w:szCs w:val="24"/>
        </w:rPr>
        <w:t xml:space="preserve"> October 3, 2014 at Delaware State University.  More to come.  Ask teachers to present at the state conference, it is good practice for presenting at the National Conference.  Look at the National Strategic plan.  National conference applications are due May 15.  Don Becker, “How to Present”.  Look under Professional Development for topics such as published lessons, etc.  Figure out a way to collect data, AEP? </w:t>
      </w:r>
    </w:p>
    <w:p w:rsidR="004955B5" w:rsidRDefault="004955B5"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 xml:space="preserve"> Professional Development Clock Hours</w:t>
      </w:r>
      <w:r>
        <w:rPr>
          <w:rFonts w:asciiTheme="majorHAnsi" w:hAnsiTheme="majorHAnsi"/>
          <w:sz w:val="24"/>
          <w:szCs w:val="24"/>
        </w:rPr>
        <w:t xml:space="preserve">: PDMS: MaryJane met with the man and he provided her with online training! </w:t>
      </w:r>
    </w:p>
    <w:p w:rsidR="004955B5" w:rsidRDefault="004955B5"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Public Relations Committee</w:t>
      </w:r>
      <w:r>
        <w:rPr>
          <w:rFonts w:asciiTheme="majorHAnsi" w:hAnsiTheme="majorHAnsi"/>
          <w:sz w:val="24"/>
          <w:szCs w:val="24"/>
        </w:rPr>
        <w:t>: Jen was absent from this meeting.</w:t>
      </w:r>
    </w:p>
    <w:p w:rsidR="004955B5" w:rsidRDefault="004955B5"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Research Group:</w:t>
      </w:r>
      <w:r>
        <w:rPr>
          <w:rFonts w:asciiTheme="majorHAnsi" w:hAnsiTheme="majorHAnsi"/>
          <w:sz w:val="24"/>
          <w:szCs w:val="24"/>
        </w:rPr>
        <w:t xml:space="preserve"> MaryJane did winter research, had 18 participants.</w:t>
      </w:r>
    </w:p>
    <w:p w:rsidR="004955B5" w:rsidRDefault="004955B5" w:rsidP="00B30936">
      <w:pPr>
        <w:pStyle w:val="ListParagraph"/>
        <w:numPr>
          <w:ilvl w:val="0"/>
          <w:numId w:val="3"/>
        </w:numPr>
        <w:rPr>
          <w:rFonts w:asciiTheme="majorHAnsi" w:hAnsiTheme="majorHAnsi"/>
          <w:sz w:val="24"/>
          <w:szCs w:val="24"/>
        </w:rPr>
      </w:pPr>
      <w:r w:rsidRPr="004955B5">
        <w:rPr>
          <w:rFonts w:asciiTheme="majorHAnsi" w:hAnsiTheme="majorHAnsi"/>
          <w:b/>
          <w:sz w:val="24"/>
          <w:szCs w:val="24"/>
        </w:rPr>
        <w:t>Open Forum:</w:t>
      </w:r>
      <w:r>
        <w:rPr>
          <w:rFonts w:asciiTheme="majorHAnsi" w:hAnsiTheme="majorHAnsi"/>
          <w:sz w:val="24"/>
          <w:szCs w:val="24"/>
        </w:rPr>
        <w:t xml:space="preserve"> Website Weebly was discussed.  Lorraine is trying to drum up membership in the Delaware Arts Alliance.  Natalia sent out nomination forms for art educators of the year.</w:t>
      </w:r>
    </w:p>
    <w:p w:rsidR="004955B5" w:rsidRPr="00B30936" w:rsidRDefault="004955B5" w:rsidP="00B30936">
      <w:pPr>
        <w:pStyle w:val="ListParagraph"/>
        <w:numPr>
          <w:ilvl w:val="0"/>
          <w:numId w:val="3"/>
        </w:numPr>
        <w:rPr>
          <w:rFonts w:asciiTheme="majorHAnsi" w:hAnsiTheme="majorHAnsi"/>
          <w:sz w:val="24"/>
          <w:szCs w:val="24"/>
        </w:rPr>
      </w:pPr>
      <w:r>
        <w:rPr>
          <w:rFonts w:asciiTheme="majorHAnsi" w:hAnsiTheme="majorHAnsi"/>
          <w:sz w:val="24"/>
          <w:szCs w:val="24"/>
        </w:rPr>
        <w:t>MaryJane adjourned the meeting at 7:05.  Linda seconded.  All in favor</w:t>
      </w:r>
    </w:p>
    <w:p w:rsidR="00B30936" w:rsidRPr="00B30936" w:rsidRDefault="00B30936" w:rsidP="00B30936">
      <w:pPr>
        <w:rPr>
          <w:rFonts w:asciiTheme="majorHAnsi" w:hAnsiTheme="majorHAnsi"/>
          <w:sz w:val="24"/>
          <w:szCs w:val="24"/>
        </w:rPr>
      </w:pPr>
    </w:p>
    <w:sectPr w:rsidR="00B30936" w:rsidRPr="00B3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6C76"/>
    <w:multiLevelType w:val="hybridMultilevel"/>
    <w:tmpl w:val="F2A2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72248"/>
    <w:multiLevelType w:val="hybridMultilevel"/>
    <w:tmpl w:val="820EDF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A470D"/>
    <w:multiLevelType w:val="hybridMultilevel"/>
    <w:tmpl w:val="48485C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EB"/>
    <w:rsid w:val="001643F1"/>
    <w:rsid w:val="004955B5"/>
    <w:rsid w:val="009D47BE"/>
    <w:rsid w:val="00A906EB"/>
    <w:rsid w:val="00B3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EB"/>
    <w:pPr>
      <w:ind w:left="720"/>
      <w:contextualSpacing/>
    </w:pPr>
  </w:style>
  <w:style w:type="character" w:styleId="Hyperlink">
    <w:name w:val="Hyperlink"/>
    <w:basedOn w:val="DefaultParagraphFont"/>
    <w:uiPriority w:val="99"/>
    <w:unhideWhenUsed/>
    <w:rsid w:val="00B3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EB"/>
    <w:pPr>
      <w:ind w:left="720"/>
      <w:contextualSpacing/>
    </w:pPr>
  </w:style>
  <w:style w:type="character" w:styleId="Hyperlink">
    <w:name w:val="Hyperlink"/>
    <w:basedOn w:val="DefaultParagraphFont"/>
    <w:uiPriority w:val="99"/>
    <w:unhideWhenUsed/>
    <w:rsid w:val="00B3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ducators.org/about-us/naea-platform-and-position-state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2014-05-13T17:57:00Z</dcterms:created>
  <dcterms:modified xsi:type="dcterms:W3CDTF">2014-05-13T17:57:00Z</dcterms:modified>
</cp:coreProperties>
</file>